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1" w:rsidRDefault="00535101" w:rsidP="00535101">
      <w:pPr>
        <w:pStyle w:val="Corpotesto"/>
        <w:spacing w:before="7"/>
        <w:rPr>
          <w:rFonts w:ascii="Times New Roman"/>
          <w:sz w:val="13"/>
        </w:rPr>
      </w:pPr>
    </w:p>
    <w:p w:rsidR="00535101" w:rsidRPr="00B65F28" w:rsidRDefault="000C3E57" w:rsidP="000C3E57">
      <w:pPr>
        <w:pStyle w:val="Paragrafoelenco"/>
        <w:spacing w:after="188" w:line="384" w:lineRule="atLeast"/>
        <w:ind w:left="2691" w:firstLine="141"/>
        <w:jc w:val="both"/>
        <w:rPr>
          <w:rFonts w:asciiTheme="minorHAnsi" w:hAnsiTheme="minorHAnsi"/>
          <w:b/>
          <w:color w:val="333333"/>
          <w:spacing w:val="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364431</wp:posOffset>
            </wp:positionH>
            <wp:positionV relativeFrom="paragraph">
              <wp:posOffset>4032</wp:posOffset>
            </wp:positionV>
            <wp:extent cx="838800" cy="1000800"/>
            <wp:effectExtent l="0" t="0" r="0" b="0"/>
            <wp:wrapNone/>
            <wp:docPr id="2" name="Immagine 2" descr="http://www.comuni-italiani.it/028/066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-italiani.it/028/066/stemm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333333"/>
          <w:spacing w:val="2"/>
          <w:sz w:val="44"/>
          <w:szCs w:val="44"/>
        </w:rPr>
        <w:t>C</w:t>
      </w:r>
      <w:r w:rsidR="00535101" w:rsidRPr="00B65F28">
        <w:rPr>
          <w:rFonts w:asciiTheme="minorHAnsi" w:hAnsiTheme="minorHAnsi"/>
          <w:b/>
          <w:color w:val="333333"/>
          <w:spacing w:val="2"/>
          <w:sz w:val="44"/>
          <w:szCs w:val="44"/>
        </w:rPr>
        <w:t xml:space="preserve">OMUNE DI </w:t>
      </w:r>
      <w:r>
        <w:rPr>
          <w:rFonts w:asciiTheme="minorHAnsi" w:hAnsiTheme="minorHAnsi"/>
          <w:b/>
          <w:color w:val="333333"/>
          <w:spacing w:val="2"/>
          <w:sz w:val="44"/>
          <w:szCs w:val="44"/>
        </w:rPr>
        <w:t>POLVERARA</w:t>
      </w:r>
    </w:p>
    <w:p w:rsidR="00535101" w:rsidRPr="00B65F28" w:rsidRDefault="00535101" w:rsidP="00B65F28">
      <w:pPr>
        <w:pStyle w:val="Paragrafoelenco"/>
        <w:spacing w:after="188" w:line="384" w:lineRule="atLeast"/>
        <w:ind w:left="2136" w:firstLine="696"/>
        <w:jc w:val="both"/>
        <w:rPr>
          <w:rFonts w:asciiTheme="minorHAnsi" w:hAnsiTheme="minorHAnsi"/>
          <w:b/>
          <w:color w:val="333333"/>
          <w:spacing w:val="2"/>
          <w:sz w:val="44"/>
          <w:szCs w:val="44"/>
        </w:rPr>
      </w:pPr>
      <w:r w:rsidRPr="00B65F28">
        <w:rPr>
          <w:rFonts w:asciiTheme="minorHAnsi" w:hAnsiTheme="minorHAnsi"/>
          <w:b/>
          <w:color w:val="333333"/>
          <w:spacing w:val="2"/>
          <w:sz w:val="44"/>
          <w:szCs w:val="44"/>
        </w:rPr>
        <w:t xml:space="preserve">(Provincia di </w:t>
      </w:r>
      <w:r w:rsidR="000C3E57">
        <w:rPr>
          <w:rFonts w:asciiTheme="minorHAnsi" w:hAnsiTheme="minorHAnsi"/>
          <w:b/>
          <w:color w:val="333333"/>
          <w:spacing w:val="2"/>
          <w:sz w:val="44"/>
          <w:szCs w:val="44"/>
        </w:rPr>
        <w:t>Padova</w:t>
      </w:r>
      <w:r w:rsidRPr="00B65F28">
        <w:rPr>
          <w:rFonts w:asciiTheme="minorHAnsi" w:hAnsiTheme="minorHAnsi"/>
          <w:b/>
          <w:color w:val="333333"/>
          <w:spacing w:val="2"/>
          <w:sz w:val="44"/>
          <w:szCs w:val="44"/>
        </w:rPr>
        <w:t>)</w:t>
      </w:r>
    </w:p>
    <w:p w:rsidR="00535101" w:rsidRPr="00B65F28" w:rsidRDefault="00535101" w:rsidP="00B65F28">
      <w:pPr>
        <w:pStyle w:val="Paragrafoelenco"/>
        <w:spacing w:after="188" w:line="384" w:lineRule="atLeast"/>
        <w:ind w:left="2136" w:firstLine="696"/>
        <w:jc w:val="both"/>
        <w:rPr>
          <w:rFonts w:asciiTheme="minorHAnsi" w:hAnsiTheme="minorHAnsi"/>
          <w:b/>
          <w:color w:val="333333"/>
          <w:spacing w:val="2"/>
          <w:sz w:val="44"/>
          <w:szCs w:val="44"/>
        </w:rPr>
      </w:pPr>
      <w:r w:rsidRPr="00B65F28">
        <w:rPr>
          <w:rFonts w:asciiTheme="minorHAnsi" w:hAnsiTheme="minorHAnsi"/>
          <w:b/>
          <w:color w:val="333333"/>
          <w:spacing w:val="2"/>
          <w:sz w:val="44"/>
          <w:szCs w:val="44"/>
        </w:rPr>
        <w:t>Area Contabile - Settore Tributi</w:t>
      </w:r>
    </w:p>
    <w:p w:rsidR="00535101" w:rsidRDefault="00535101" w:rsidP="00535101">
      <w:pPr>
        <w:pStyle w:val="Corpotesto"/>
        <w:spacing w:before="11"/>
        <w:rPr>
          <w:rFonts w:ascii="Calibri"/>
          <w:i/>
          <w:sz w:val="28"/>
          <w:szCs w:val="28"/>
        </w:rPr>
      </w:pPr>
    </w:p>
    <w:p w:rsidR="00B65F28" w:rsidRPr="00B65F28" w:rsidRDefault="00B65F28" w:rsidP="00535101">
      <w:pPr>
        <w:pStyle w:val="Corpotesto"/>
        <w:spacing w:before="11"/>
        <w:rPr>
          <w:rFonts w:ascii="Calibri"/>
          <w:i/>
          <w:sz w:val="28"/>
          <w:szCs w:val="28"/>
        </w:rPr>
      </w:pPr>
    </w:p>
    <w:p w:rsidR="000F0065" w:rsidRPr="000F0065" w:rsidRDefault="00B65F28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B65F28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I</w:t>
      </w:r>
      <w:r w:rsidR="000F0065" w:rsidRPr="000F0065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0F0065" w:rsidRPr="000F0065" w:rsidRDefault="000F0065" w:rsidP="000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RATA SALDO IMU 2020</w:t>
      </w:r>
    </w:p>
    <w:p w:rsidR="000F0065" w:rsidRPr="000F0065" w:rsidRDefault="000F0065" w:rsidP="000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Scadenza 16 dicembre 2020</w:t>
      </w: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Il Saldo IMU 2020 dovrà essere regolarmente corrisposto entro il 16 dicembre 2020</w:t>
      </w: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(fatte salve le fattispecie di seguito disciplinate dalla normativa emergenziale)</w:t>
      </w:r>
    </w:p>
    <w:p w:rsidR="000F0065" w:rsidRPr="000F0065" w:rsidRDefault="000F0065" w:rsidP="000F0065">
      <w:pPr>
        <w:keepNext/>
        <w:keepLines/>
        <w:spacing w:before="40" w:after="0"/>
        <w:outlineLvl w:val="3"/>
        <w:rPr>
          <w:rFonts w:eastAsiaTheme="majorEastAsia" w:cstheme="minorHAnsi"/>
          <w:i/>
          <w:iCs/>
          <w:color w:val="19191A"/>
          <w:sz w:val="28"/>
          <w:szCs w:val="28"/>
        </w:rPr>
      </w:pPr>
    </w:p>
    <w:p w:rsidR="000F0065" w:rsidRPr="000F0065" w:rsidRDefault="000F0065" w:rsidP="000F0065">
      <w:pPr>
        <w:keepNext/>
        <w:keepLines/>
        <w:spacing w:before="40" w:after="0"/>
        <w:outlineLvl w:val="3"/>
        <w:rPr>
          <w:rFonts w:eastAsiaTheme="majorEastAsia" w:cstheme="minorHAnsi"/>
          <w:i/>
          <w:iCs/>
          <w:color w:val="19191A"/>
          <w:sz w:val="28"/>
          <w:szCs w:val="28"/>
        </w:rPr>
      </w:pPr>
    </w:p>
    <w:p w:rsidR="000F0065" w:rsidRPr="000F0065" w:rsidRDefault="000F0065" w:rsidP="000F006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center"/>
        <w:outlineLvl w:val="3"/>
        <w:rPr>
          <w:rFonts w:eastAsiaTheme="majorEastAsia" w:cstheme="minorHAnsi"/>
          <w:i/>
          <w:iCs/>
          <w:color w:val="002060"/>
          <w:sz w:val="28"/>
          <w:szCs w:val="28"/>
        </w:rPr>
      </w:pPr>
      <w:r w:rsidRPr="000F0065">
        <w:rPr>
          <w:rFonts w:eastAsiaTheme="majorEastAsia" w:cstheme="minorHAnsi"/>
          <w:b/>
          <w:bCs/>
          <w:i/>
          <w:iCs/>
          <w:color w:val="002060"/>
          <w:sz w:val="28"/>
          <w:szCs w:val="28"/>
        </w:rPr>
        <w:t>NORMATIVA EMERGENZIALE COVID 19 – AGEVOLAZIONI IMU 2020</w:t>
      </w:r>
    </w:p>
    <w:p w:rsidR="000F0065" w:rsidRPr="000F0065" w:rsidRDefault="000F0065" w:rsidP="000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center"/>
        <w:rPr>
          <w:rFonts w:eastAsia="Times New Roman" w:cstheme="minorHAnsi"/>
          <w:color w:val="002060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ESENZIONE ACCONTO IMU 2020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>DECRETO RILANCIO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 xml:space="preserve">L’art. 177, comma 1, del </w:t>
      </w:r>
      <w:hyperlink r:id="rId7" w:tgtFrame="_blank" w:tooltip="Link a D.L. 34 del 19 maggio 2020 " w:history="1">
        <w:r w:rsidRPr="000F0065">
          <w:rPr>
            <w:rFonts w:eastAsia="Times New Roman" w:cstheme="minorHAnsi"/>
            <w:b/>
            <w:bCs/>
            <w:color w:val="003882"/>
            <w:sz w:val="28"/>
            <w:szCs w:val="28"/>
            <w:u w:val="single"/>
            <w:lang w:eastAsia="it-IT"/>
          </w:rPr>
          <w:t xml:space="preserve">D.L. 34 del 19 maggio 2020 </w:t>
        </w:r>
      </w:hyperlink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(legge di conversione 77/2020) in considerazione degli effetti connessi all'emergenza sanitaria COVID 19, stabilisce che per l'anno 2020 non è dovuta la prima rata dell'IMU relativa a: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a) immobili adibiti a stabilimenti balneari marittimi, lacuali e fluviali, nonché gli immobili degli stabilimenti termali;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lastRenderedPageBreak/>
        <w:t xml:space="preserve">b) immobili rientranti nella categoria catastale D/2 e gli immobili degli agriturismo, dei villaggi turistici, degli ostelli della gioventù, dei rifugi di montagna, delle colonie marine e montane, degli affittacamere per brevi soggiorni, delle case e appartamenti per vacanze, dei bed &amp; breakfast, dei residence e dei campeggi, </w:t>
      </w: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>a condizione che i relativi proprietari siano anche gestori delle attività ivi esercitate;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b-bis) immobili rientranti nella categoria catastale D in uso da parte di imprese esercenti attività di allestimenti di strutture espositive nell'ambito di eventi fieristici o manifestazioni (introdotto in sede di conversione).</w:t>
      </w:r>
    </w:p>
    <w:p w:rsidR="000F0065" w:rsidRPr="000F0065" w:rsidRDefault="000F0065" w:rsidP="000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it-IT"/>
        </w:rPr>
      </w:pPr>
      <w:r w:rsidRPr="000F0065">
        <w:rPr>
          <w:rFonts w:eastAsia="Times New Roman" w:cstheme="minorHAnsi"/>
          <w:b/>
          <w:bCs/>
          <w:color w:val="002060"/>
          <w:sz w:val="28"/>
          <w:szCs w:val="28"/>
          <w:lang w:eastAsia="it-IT"/>
        </w:rPr>
        <w:t>ESENZIONE SALDO IMU 2020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>DECRETO AGOSTO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 xml:space="preserve">L’art. 78, comma 1, del </w:t>
      </w:r>
      <w:hyperlink r:id="rId8" w:tgtFrame="_blank" w:tooltip="Link a D.L. 104 del 14 agosto 2020" w:history="1">
        <w:r w:rsidRPr="000F0065">
          <w:rPr>
            <w:rFonts w:eastAsia="Times New Roman" w:cstheme="minorHAnsi"/>
            <w:b/>
            <w:bCs/>
            <w:color w:val="003882"/>
            <w:sz w:val="28"/>
            <w:szCs w:val="28"/>
            <w:lang w:eastAsia="it-IT"/>
          </w:rPr>
          <w:t xml:space="preserve">D.L. 104 del 14 agosto 2020 </w:t>
        </w:r>
      </w:hyperlink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(Legge di conversione 126/2020) stabilisce l'esenzione della seconda rata IMU per l'anno 2020 relativa a: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a) immobili adibiti a stabilimenti balneari marittimi, lacuali e fluviali, nonché immobili degli stabilimenti termali;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b) immobili rientranti nella categoria catastale D/2 e relative pertinenze, immobili degli agriturismi, dei villaggi turistici, degli ostelli della gioventù, dei rifugi di montagna, delle colonie marine e montane, degli affittacamere per brevi soggiorni, delle case e appartamenti per vacanze, dei bed &amp; breakfast, dei residence e dei campeggi,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 condizione che i relativi proprietari siano anche gestori delle attività ivi esercitate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c) immobili rientranti nella categoria catastale D in uso da parte di imprese esercenti attività di allestimenti di strutture espositive nell’ambito di eventi fieristici o manifestazioni;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d) immobili rientranti nella categoria catastale D/3 destinati a spettacoli cinematografici, teatri e sale per concerti e spettacoli,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 condizione che i relativi proprietari siano anche gestori delle attività ivi esercitate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;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e) immobili destinati a discoteche, sale da ballo, night-club e simili,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 condizione che i relativi proprietari siano anche gestori delle attività ivi esercitate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>.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>DECRETO RISTORI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L'art. 9 del </w:t>
      </w:r>
      <w:hyperlink r:id="rId9" w:tgtFrame="_blank" w:tooltip="Link a D.L. 137 del 28 ottobre 2020" w:history="1">
        <w:r w:rsidRPr="000F0065">
          <w:rPr>
            <w:rFonts w:eastAsia="Times New Roman" w:cstheme="minorHAnsi"/>
            <w:color w:val="003882"/>
            <w:sz w:val="28"/>
            <w:szCs w:val="28"/>
            <w:lang w:eastAsia="it-IT"/>
          </w:rPr>
          <w:t xml:space="preserve">D.L. 137 del 28 ottobre 2020 </w:t>
        </w:r>
      </w:hyperlink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ferme restando le disposizioni dell'articolo 78 del D.L. 104/2020, stabilisce l'esenzione della seconda rata IMU per l'anno 2020 per gli immobili e relative pertinenze in cui si esercitano le attività indicate nella tabella di 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lastRenderedPageBreak/>
        <w:t xml:space="preserve">cui </w:t>
      </w: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 xml:space="preserve">all'allegato 1 del decreto 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(al quale si rimanda),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 condizione che i relativi proprietari siano anche gestori delle attività ivi esercitate.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>DECRETO RISTORI bis</w:t>
      </w:r>
    </w:p>
    <w:p w:rsidR="000F0065" w:rsidRPr="000F0065" w:rsidRDefault="000F0065" w:rsidP="000F0065">
      <w:pPr>
        <w:spacing w:after="120" w:line="240" w:lineRule="auto"/>
        <w:jc w:val="both"/>
        <w:rPr>
          <w:rFonts w:eastAsia="Times New Roman" w:cstheme="minorHAnsi"/>
          <w:color w:val="19191A"/>
          <w:sz w:val="28"/>
          <w:szCs w:val="28"/>
          <w:lang w:eastAsia="it-IT"/>
        </w:rPr>
      </w:pP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L'art. 5 del </w:t>
      </w:r>
      <w:hyperlink r:id="rId10" w:tgtFrame="_blank" w:tooltip="Link a D.L. 149 del 9 novembre 2020" w:history="1">
        <w:r w:rsidRPr="000F0065">
          <w:rPr>
            <w:rFonts w:eastAsia="Times New Roman" w:cstheme="minorHAnsi"/>
            <w:color w:val="003882"/>
            <w:sz w:val="28"/>
            <w:szCs w:val="28"/>
            <w:lang w:eastAsia="it-IT"/>
          </w:rPr>
          <w:t>D.L. 149 del 9 novembre 2020</w:t>
        </w:r>
      </w:hyperlink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ferme restando le disposizioni dell'articolo 78 del Decreto Agosto e dell'art. 9 del Decreto Ristori, stabilisce l'esenzione della seconda rata IMU per l'anno 2020 per gli immobili e relative pertinenze ubicate nei Comuni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ad alto rischio epidemiologico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, in cui si esercitano le attività indicate nella tabella di cui </w:t>
      </w:r>
      <w:r w:rsidRPr="000F0065">
        <w:rPr>
          <w:rFonts w:eastAsia="Times New Roman" w:cstheme="minorHAnsi"/>
          <w:b/>
          <w:bCs/>
          <w:color w:val="19191A"/>
          <w:sz w:val="28"/>
          <w:szCs w:val="28"/>
          <w:lang w:eastAsia="it-IT"/>
        </w:rPr>
        <w:t xml:space="preserve">all'allegato 2 del decreto </w:t>
      </w:r>
      <w:r w:rsidRPr="000F0065">
        <w:rPr>
          <w:rFonts w:eastAsia="Times New Roman" w:cstheme="minorHAnsi"/>
          <w:color w:val="19191A"/>
          <w:sz w:val="28"/>
          <w:szCs w:val="28"/>
          <w:lang w:eastAsia="it-IT"/>
        </w:rPr>
        <w:t xml:space="preserve">(al quale si rimanda), </w:t>
      </w:r>
      <w:r w:rsidRPr="000F0065">
        <w:rPr>
          <w:rFonts w:eastAsia="Times New Roman" w:cstheme="minorHAnsi"/>
          <w:color w:val="19191A"/>
          <w:sz w:val="28"/>
          <w:szCs w:val="28"/>
          <w:u w:val="single"/>
          <w:lang w:eastAsia="it-IT"/>
        </w:rPr>
        <w:t>a condizione che i relativi proprietari siano anche gestori delle attività ivi esercitate.</w:t>
      </w: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I.M.U. 2020</w:t>
      </w: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F0065"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INDICAZIONI GENERALI</w:t>
      </w:r>
    </w:p>
    <w:p w:rsidR="000F0065" w:rsidRPr="000F0065" w:rsidRDefault="000F0065" w:rsidP="000F0065">
      <w:pPr>
        <w:spacing w:after="120" w:line="520" w:lineRule="exact"/>
        <w:ind w:left="544" w:firstLine="23"/>
        <w:jc w:val="both"/>
        <w:textAlignment w:val="baseline"/>
        <w:rPr>
          <w:rFonts w:ascii="Calibri" w:eastAsia="Times New Roman" w:hAnsi="Calibri" w:cs="Arial"/>
          <w:b/>
          <w:bCs/>
          <w:color w:val="000099"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color w:val="000099"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La Legge di Bilancio 2020 ha abolito, a decorrere dal corrente anno, la TASI e l’IMU della IUC, prevedendo l’accorpamento in un unico tributo denominato </w:t>
      </w:r>
      <w:r w:rsidRPr="000F0065">
        <w:rPr>
          <w:rFonts w:ascii="Calibri" w:eastAsia="Times New Roman" w:hAnsi="Calibri" w:cs="Arial"/>
          <w:b/>
          <w:bCs/>
          <w:color w:val="000099"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“nuova IMU”</w:t>
      </w:r>
      <w:r w:rsidRPr="000F0065">
        <w:rPr>
          <w:rFonts w:ascii="Calibri" w:eastAsia="Times New Roman" w:hAnsi="Calibri" w:cs="Arial"/>
          <w:b/>
          <w:bCs/>
          <w:color w:val="000099"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 (L. 160/2019 art. 1, commi da 738 a 783).</w:t>
      </w:r>
    </w:p>
    <w:p w:rsidR="000F0065" w:rsidRPr="000F0065" w:rsidRDefault="000F0065" w:rsidP="000F0065">
      <w:pPr>
        <w:spacing w:after="188" w:line="384" w:lineRule="atLeast"/>
        <w:ind w:left="720"/>
        <w:contextualSpacing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>Restano confermate:</w:t>
      </w:r>
    </w:p>
    <w:p w:rsidR="000F0065" w:rsidRPr="000F0065" w:rsidRDefault="000F0065" w:rsidP="000F0065">
      <w:pPr>
        <w:spacing w:after="188" w:line="384" w:lineRule="atLeast"/>
        <w:ind w:left="720"/>
        <w:contextualSpacing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>-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ab/>
        <w:t>l'esenzione per le abitazioni principali non di lusso (categorie catastali dalla A/2 alla A/7);</w:t>
      </w:r>
    </w:p>
    <w:p w:rsidR="000F0065" w:rsidRPr="000F0065" w:rsidRDefault="000F0065" w:rsidP="000F0065">
      <w:pPr>
        <w:spacing w:after="188" w:line="384" w:lineRule="atLeast"/>
        <w:ind w:left="720"/>
        <w:contextualSpacing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>-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ab/>
        <w:t>l’esenzione IMU per i terreni agricoli posseduti e condotti da coltivatori diretti e imprenditori agricoli professionali, iscritti alla previdenza agricola;</w:t>
      </w:r>
    </w:p>
    <w:p w:rsidR="000F0065" w:rsidRPr="000F0065" w:rsidRDefault="000F0065" w:rsidP="000F0065">
      <w:pPr>
        <w:spacing w:after="188" w:line="384" w:lineRule="atLeast"/>
        <w:ind w:left="720"/>
        <w:contextualSpacing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>-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ab/>
        <w:t>l’assimilazione all’abitazione principale (esclusione IMU) per gli anziani o disabili che acquisiscono la residenza in istituti di ricovero o sanitari a seguito di ricovero permanente, a condizione che la stessa non risulti locata.</w:t>
      </w:r>
    </w:p>
    <w:p w:rsidR="000F0065" w:rsidRPr="000F0065" w:rsidRDefault="000F0065" w:rsidP="000F0065">
      <w:pPr>
        <w:spacing w:after="188" w:line="384" w:lineRule="atLeast"/>
        <w:ind w:left="720"/>
        <w:contextualSpacing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>-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ab/>
        <w:t xml:space="preserve"> la riduzione del 50%</w:t>
      </w:r>
      <w:r w:rsidRPr="000F0065">
        <w:rPr>
          <w:rFonts w:eastAsia="Times New Roman" w:cs="Times New Roman"/>
          <w:bCs/>
          <w:color w:val="333333"/>
          <w:spacing w:val="2"/>
          <w:sz w:val="28"/>
          <w:szCs w:val="28"/>
          <w:lang w:eastAsia="it-IT"/>
        </w:rPr>
        <w:t xml:space="preserve"> per le abitazioni date in comodato d'uso gratuito a figli o genitori 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 xml:space="preserve">che le utilizzano come abitazione principale (nel rispetto delle prescrizioni di legge) </w:t>
      </w:r>
    </w:p>
    <w:p w:rsidR="000F0065" w:rsidRPr="000F0065" w:rsidRDefault="000F0065" w:rsidP="000F0065">
      <w:pPr>
        <w:ind w:left="567" w:right="84"/>
        <w:jc w:val="both"/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  <w:t>Non è stata confermata</w:t>
      </w:r>
      <w:r w:rsidRPr="000F0065">
        <w:rPr>
          <w:rFonts w:eastAsia="Times New Roman" w:cs="Times New Roman"/>
          <w:color w:val="333333"/>
          <w:spacing w:val="2"/>
          <w:sz w:val="28"/>
          <w:szCs w:val="28"/>
          <w:lang w:eastAsia="it-IT"/>
        </w:rPr>
        <w:t xml:space="preserve"> l’esenzione per l’unità immobiliare disabitata, di titolari di pensioni estere iscritti all’AIRE. Pertanto, dall’anno 2020, l’imposta andrà versata integralmente.</w:t>
      </w:r>
    </w:p>
    <w:p w:rsidR="000F0065" w:rsidRPr="000F0065" w:rsidRDefault="000F0065" w:rsidP="000F0065">
      <w:pPr>
        <w:ind w:left="567" w:right="84"/>
        <w:jc w:val="both"/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  <w:lastRenderedPageBreak/>
        <w:t xml:space="preserve">Per quanto riguarda i Fabbricati realizzati da imprese edili, destinati alla vendita e invenduti </w:t>
      </w:r>
      <w:proofErr w:type="spellStart"/>
      <w:r w:rsidRPr="000F0065"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  <w:t>cd.”Beni</w:t>
      </w:r>
      <w:proofErr w:type="spellEnd"/>
      <w:r w:rsidRPr="000F0065"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  <w:t xml:space="preserve"> Merce”, soggetti alla sola Tasi fino all’anno 2019, dal corrente anno sono soggetti a IMU con aliquota 1,5 per mille;</w:t>
      </w:r>
    </w:p>
    <w:p w:rsidR="000F0065" w:rsidRPr="000F0065" w:rsidRDefault="000F0065" w:rsidP="000F0065">
      <w:pPr>
        <w:ind w:left="567" w:right="84"/>
        <w:jc w:val="both"/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</w:pPr>
      <w:r w:rsidRPr="000F0065">
        <w:rPr>
          <w:rFonts w:eastAsia="Times New Roman" w:cs="Times New Roman"/>
          <w:color w:val="333333"/>
          <w:spacing w:val="2"/>
          <w:sz w:val="28"/>
          <w:szCs w:val="28"/>
          <w:u w:val="single"/>
          <w:lang w:eastAsia="it-IT"/>
        </w:rPr>
        <w:t>I Fabbricati rurali strumentali, soggetti alla sola Tasi fino all’anno 2019, dal corrente anno sono soggetti a IMU con aliquota 1 per mille;</w:t>
      </w:r>
    </w:p>
    <w:p w:rsidR="000F0065" w:rsidRPr="000F0065" w:rsidRDefault="000F0065" w:rsidP="000F0065">
      <w:pPr>
        <w:spacing w:after="120" w:line="520" w:lineRule="exact"/>
        <w:ind w:left="547" w:hanging="547"/>
        <w:textAlignment w:val="baseline"/>
        <w:rPr>
          <w:rFonts w:eastAsia="Times New Roman" w:cstheme="minorHAnsi"/>
          <w:sz w:val="28"/>
          <w:szCs w:val="28"/>
          <w:lang w:eastAsia="it-IT"/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L’IMPOSTA IMU RESTA DOVUTA PER LE SEGUENTI FATTISPECIE: </w:t>
      </w:r>
    </w:p>
    <w:p w:rsidR="000F0065" w:rsidRPr="000F0065" w:rsidRDefault="000F0065" w:rsidP="000F0065">
      <w:pPr>
        <w:spacing w:after="120" w:line="520" w:lineRule="exact"/>
        <w:ind w:left="547" w:hanging="547"/>
        <w:jc w:val="both"/>
        <w:textAlignment w:val="baseline"/>
        <w:rPr>
          <w:rFonts w:eastAsia="Times New Roman" w:cstheme="minorHAnsi"/>
          <w:bCs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eastAsia="Times New Roman" w:cstheme="minorHAnsi"/>
          <w:bCs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A.</w:t>
      </w:r>
      <w:r w:rsidRPr="000F0065">
        <w:rPr>
          <w:rFonts w:eastAsia="Times New Roman" w:cstheme="minorHAnsi"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ab/>
      </w: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ALTRI FABBRICATI A QUALSIASI USO DESTINATI </w:t>
      </w:r>
      <w:r w:rsidRPr="000F0065">
        <w:rPr>
          <w:rFonts w:eastAsia="Times New Roman" w:cstheme="minorHAnsi"/>
          <w:bCs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</w:p>
    <w:p w:rsidR="000F0065" w:rsidRPr="000F0065" w:rsidRDefault="000F0065" w:rsidP="000F0065">
      <w:pPr>
        <w:numPr>
          <w:ilvl w:val="0"/>
          <w:numId w:val="1"/>
        </w:numPr>
        <w:spacing w:after="120" w:line="520" w:lineRule="exact"/>
        <w:ind w:left="567" w:hanging="567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AREE FABBRICABILI</w:t>
      </w:r>
    </w:p>
    <w:p w:rsidR="000F0065" w:rsidRPr="000F0065" w:rsidRDefault="000F0065" w:rsidP="000F0065">
      <w:pPr>
        <w:numPr>
          <w:ilvl w:val="0"/>
          <w:numId w:val="1"/>
        </w:numPr>
        <w:spacing w:after="120" w:line="520" w:lineRule="exact"/>
        <w:ind w:left="567" w:hanging="567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TERRENI AGRICOLI NON CONDOTTI DIRETTAMENTE</w:t>
      </w:r>
    </w:p>
    <w:p w:rsidR="000F0065" w:rsidRPr="000F0065" w:rsidRDefault="000F0065" w:rsidP="000F0065">
      <w:pPr>
        <w:numPr>
          <w:ilvl w:val="0"/>
          <w:numId w:val="1"/>
        </w:numPr>
        <w:tabs>
          <w:tab w:val="clear" w:pos="720"/>
          <w:tab w:val="num" w:pos="567"/>
        </w:tabs>
        <w:spacing w:after="120" w:line="520" w:lineRule="exact"/>
        <w:ind w:left="567" w:hanging="567"/>
        <w:contextualSpacing/>
        <w:jc w:val="both"/>
        <w:textAlignment w:val="baseline"/>
        <w:rPr>
          <w:rFonts w:eastAsia="Times New Roman" w:cstheme="minorHAnsi"/>
          <w:sz w:val="28"/>
          <w:szCs w:val="28"/>
          <w:u w:val="single"/>
          <w:lang w:eastAsia="it-IT"/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ABITAZIONE PRINCIPALE E RELATIVE PERTINENZE</w:t>
      </w:r>
      <w:r w:rsidRPr="000F0065">
        <w:rPr>
          <w:rFonts w:eastAsia="Times New Roman" w:cstheme="minorHAnsi"/>
          <w:sz w:val="28"/>
          <w:szCs w:val="28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 (nei limiti di una per categoria C/6, C/7 e C/2), </w:t>
      </w:r>
      <w:r w:rsidRPr="000F0065">
        <w:rPr>
          <w:rFonts w:eastAsia="Times New Roman" w:cstheme="minorHAnsi"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SOLO nel caso di fabbricati classificati nelle categorie catastali A/1, A/8 e A/9</w:t>
      </w:r>
    </w:p>
    <w:p w:rsidR="000F0065" w:rsidRPr="000F0065" w:rsidRDefault="000F0065" w:rsidP="000F0065">
      <w:pPr>
        <w:numPr>
          <w:ilvl w:val="0"/>
          <w:numId w:val="1"/>
        </w:numPr>
        <w:spacing w:after="120" w:line="520" w:lineRule="exact"/>
        <w:ind w:left="567" w:hanging="567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 xml:space="preserve">FABBRICATI RURALI STRUMENTALI </w:t>
      </w:r>
    </w:p>
    <w:p w:rsidR="000F0065" w:rsidRPr="000F0065" w:rsidRDefault="000F0065" w:rsidP="000F0065">
      <w:pPr>
        <w:numPr>
          <w:ilvl w:val="0"/>
          <w:numId w:val="1"/>
        </w:numPr>
        <w:spacing w:after="120" w:line="520" w:lineRule="exact"/>
        <w:ind w:left="567" w:hanging="567"/>
        <w:contextualSpacing/>
        <w:jc w:val="both"/>
        <w:textAlignment w:val="baseline"/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eastAsia="Times New Roman" w:cstheme="minorHAnsi"/>
          <w:bCs/>
          <w:sz w:val="28"/>
          <w:szCs w:val="28"/>
          <w:u w:val="single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FABBRICATI COSTRUITI E DESTINATI DALL’IMPRESA COSTRUTTRICE ALLA VENDITA E INVENDUTI</w:t>
      </w: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0F0065" w:rsidRPr="000F0065" w:rsidRDefault="000F0065" w:rsidP="000F0065">
      <w:pPr>
        <w:spacing w:after="120" w:line="520" w:lineRule="exact"/>
        <w:ind w:left="547" w:hanging="547"/>
        <w:jc w:val="center"/>
        <w:textAlignment w:val="baseline"/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</w:pPr>
      <w:r w:rsidRPr="000F0065">
        <w:rPr>
          <w:rFonts w:ascii="Calibri" w:eastAsia="Times New Roman" w:hAnsi="Calibri" w:cs="Arial"/>
          <w:b/>
          <w:bCs/>
          <w:color w:val="000099"/>
          <w:sz w:val="40"/>
          <w:szCs w:val="40"/>
          <w:lang w:eastAsia="it-IT"/>
          <w14:shadow w14:blurRad="38100" w14:dist="38100" w14:dir="2700000" w14:sx="100000" w14:sy="100000" w14:kx="0" w14:ky="0" w14:algn="tl">
            <w14:srgbClr w14:val="C0C0C0"/>
          </w14:shadow>
        </w:rPr>
        <w:t>Scadenza Versamenti</w:t>
      </w:r>
    </w:p>
    <w:p w:rsidR="000F0065" w:rsidRPr="000F0065" w:rsidRDefault="000F0065" w:rsidP="000F0065">
      <w:pPr>
        <w:rPr>
          <w:b/>
          <w:sz w:val="36"/>
          <w:szCs w:val="36"/>
          <w:u w:val="single"/>
        </w:rPr>
      </w:pPr>
      <w:r w:rsidRPr="000F0065">
        <w:rPr>
          <w:b/>
          <w:sz w:val="36"/>
          <w:szCs w:val="36"/>
          <w:u w:val="single"/>
        </w:rPr>
        <w:t xml:space="preserve">Alla data odierna è confermata la </w:t>
      </w:r>
      <w:r>
        <w:rPr>
          <w:b/>
          <w:sz w:val="36"/>
          <w:szCs w:val="36"/>
          <w:u w:val="single"/>
        </w:rPr>
        <w:t>scadenza</w:t>
      </w:r>
      <w:r w:rsidRPr="000F0065">
        <w:rPr>
          <w:b/>
          <w:sz w:val="36"/>
          <w:szCs w:val="36"/>
          <w:u w:val="single"/>
        </w:rPr>
        <w:t xml:space="preserve"> di pagamento dell’imposta a saldo entro il 16 dicembre 2020. </w:t>
      </w:r>
    </w:p>
    <w:p w:rsidR="000F0065" w:rsidRPr="000F0065" w:rsidRDefault="000F0065" w:rsidP="000F0065">
      <w:pPr>
        <w:jc w:val="both"/>
        <w:rPr>
          <w:b/>
          <w:bCs/>
          <w:sz w:val="32"/>
          <w:szCs w:val="32"/>
          <w:u w:val="single"/>
        </w:rPr>
      </w:pPr>
      <w:r w:rsidRPr="000F0065">
        <w:rPr>
          <w:b/>
          <w:bCs/>
          <w:sz w:val="32"/>
          <w:szCs w:val="32"/>
          <w:u w:val="single"/>
        </w:rPr>
        <w:lastRenderedPageBreak/>
        <w:t>Il Comune di Polverara, con delibera di C.C. n. 20 del 03-09-2020, ha approvato le aliquote vigenti per l’anno 2020. Il contribuente dovrà procedere al calcolo di quanto dovuto applicando le aliquote come riportate di seguito, effettuando l’eventuale conguaglio rispetto a quanto versato in sede di acconto:</w:t>
      </w:r>
    </w:p>
    <w:p w:rsidR="000F0065" w:rsidRPr="000F0065" w:rsidRDefault="000F0065" w:rsidP="000F006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36"/>
          <w:szCs w:val="36"/>
          <w:lang w:eastAsia="it-IT" w:bidi="it-IT"/>
        </w:rPr>
      </w:pPr>
    </w:p>
    <w:p w:rsidR="000F0065" w:rsidRPr="000F0065" w:rsidRDefault="000F0065" w:rsidP="000F006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18"/>
          <w:lang w:eastAsia="it-IT" w:bidi="it-IT"/>
        </w:rPr>
      </w:pPr>
    </w:p>
    <w:p w:rsidR="000F0065" w:rsidRPr="000F0065" w:rsidRDefault="000F0065" w:rsidP="000F006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18"/>
          <w:lang w:eastAsia="it-IT" w:bidi="it-IT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8"/>
        <w:gridCol w:w="1333"/>
      </w:tblGrid>
      <w:tr w:rsidR="000F0065" w:rsidRPr="000F0065" w:rsidTr="005A2334">
        <w:trPr>
          <w:trHeight w:val="685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Aliquote anno 2020 Nuova IMU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F0065" w:rsidRPr="000F0065" w:rsidTr="005A2334">
        <w:trPr>
          <w:trHeight w:val="41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Altri fabbricati, aree fabbricabili e fabbricati categoria catastale D (esclusi D10)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9,1‰</w:t>
            </w:r>
          </w:p>
        </w:tc>
      </w:tr>
      <w:tr w:rsidR="000F0065" w:rsidRPr="000F0065" w:rsidTr="005A2334">
        <w:trPr>
          <w:trHeight w:val="1208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Abitazione principale e relative pertinenze classificate nelle categorie catastali A/1, A/8 e A/9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5,5‰</w:t>
            </w:r>
          </w:p>
        </w:tc>
      </w:tr>
      <w:tr w:rsidR="000F0065" w:rsidRPr="000F0065" w:rsidTr="005A2334">
        <w:trPr>
          <w:trHeight w:val="1605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Aliquota Terreni Agricoli non posseduti e condotti da coltivatori diretti ed imprenditori agricoli professionali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7,6‰</w:t>
            </w:r>
          </w:p>
        </w:tc>
      </w:tr>
      <w:tr w:rsidR="000F0065" w:rsidRPr="000F0065" w:rsidTr="005A2334">
        <w:trPr>
          <w:trHeight w:val="41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Fabbricati Rurali a uso strumentale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1‰</w:t>
            </w:r>
          </w:p>
        </w:tc>
      </w:tr>
      <w:tr w:rsidR="000F0065" w:rsidRPr="000F0065" w:rsidTr="005A2334">
        <w:trPr>
          <w:trHeight w:val="41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Aliquota Immobili Merce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1,5‰</w:t>
            </w:r>
          </w:p>
        </w:tc>
      </w:tr>
      <w:tr w:rsidR="000F0065" w:rsidRPr="000F0065" w:rsidTr="005A2334">
        <w:trPr>
          <w:trHeight w:val="413"/>
        </w:trPr>
        <w:tc>
          <w:tcPr>
            <w:tcW w:w="6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Detrazione Abitazione Principale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F0065" w:rsidRPr="000F0065" w:rsidRDefault="000F0065" w:rsidP="000F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F00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€ 200</w:t>
            </w:r>
          </w:p>
        </w:tc>
      </w:tr>
    </w:tbl>
    <w:p w:rsidR="000F0065" w:rsidRPr="000F0065" w:rsidRDefault="000F0065" w:rsidP="000F006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szCs w:val="18"/>
          <w:lang w:eastAsia="it-IT" w:bidi="it-IT"/>
        </w:rPr>
      </w:pPr>
    </w:p>
    <w:p w:rsidR="000F0065" w:rsidRPr="000F0065" w:rsidRDefault="000F0065" w:rsidP="000F0065">
      <w:pPr>
        <w:ind w:right="363"/>
        <w:jc w:val="both"/>
        <w:rPr>
          <w:sz w:val="28"/>
          <w:szCs w:val="28"/>
        </w:rPr>
      </w:pPr>
      <w:r w:rsidRPr="000F0065">
        <w:rPr>
          <w:sz w:val="28"/>
          <w:szCs w:val="28"/>
        </w:rPr>
        <w:t xml:space="preserve">L’IMU va versata interamente al Comune, ad eccezione degli immobili classificati in </w:t>
      </w:r>
      <w:proofErr w:type="spellStart"/>
      <w:r w:rsidRPr="000F0065">
        <w:rPr>
          <w:sz w:val="28"/>
          <w:szCs w:val="28"/>
        </w:rPr>
        <w:t>cat</w:t>
      </w:r>
      <w:proofErr w:type="spellEnd"/>
      <w:r w:rsidRPr="000F0065">
        <w:rPr>
          <w:sz w:val="28"/>
          <w:szCs w:val="28"/>
        </w:rPr>
        <w:t>. D. Per tali immobili, infatti, la quota pari allo 7,6‰ dell’imponibile è destinata allo Stato mentre la quota pari allo 1,5‰ dell’imponibile è destinata al Comune.</w:t>
      </w:r>
    </w:p>
    <w:p w:rsidR="000F0065" w:rsidRPr="000F0065" w:rsidRDefault="000F0065" w:rsidP="000F0065">
      <w:pPr>
        <w:rPr>
          <w:sz w:val="28"/>
          <w:szCs w:val="28"/>
        </w:rPr>
      </w:pPr>
      <w:r w:rsidRPr="000F0065">
        <w:rPr>
          <w:sz w:val="28"/>
          <w:szCs w:val="28"/>
        </w:rPr>
        <w:lastRenderedPageBreak/>
        <w:t>L’imposta non è dovuta qualora sia inferiore a 12 euro. Tale importo si intende riferito all’imposta complessivamente dovuta per l’anno e non alle singole rate di acconto e di saldo.</w:t>
      </w:r>
    </w:p>
    <w:p w:rsidR="000F0065" w:rsidRPr="000F0065" w:rsidRDefault="000F0065" w:rsidP="000F0065">
      <w:pPr>
        <w:jc w:val="both"/>
        <w:rPr>
          <w:b/>
          <w:sz w:val="28"/>
          <w:szCs w:val="28"/>
        </w:rPr>
      </w:pPr>
      <w:r w:rsidRPr="000F0065">
        <w:rPr>
          <w:b/>
          <w:sz w:val="28"/>
          <w:szCs w:val="28"/>
        </w:rPr>
        <w:t xml:space="preserve">I contribuenti e gli intermediari sono pregati di prestare la massima attenzione nella compilazione e/o digitazione del Codice Comune corrispondente a </w:t>
      </w:r>
      <w:r>
        <w:rPr>
          <w:b/>
          <w:sz w:val="32"/>
          <w:szCs w:val="32"/>
        </w:rPr>
        <w:t>G802</w:t>
      </w:r>
      <w:r w:rsidRPr="000F0065">
        <w:rPr>
          <w:b/>
          <w:sz w:val="28"/>
          <w:szCs w:val="28"/>
        </w:rPr>
        <w:t>.</w:t>
      </w:r>
    </w:p>
    <w:p w:rsidR="000F0065" w:rsidRPr="000F0065" w:rsidRDefault="000F0065" w:rsidP="000F0065">
      <w:pPr>
        <w:jc w:val="both"/>
        <w:rPr>
          <w:b/>
          <w:sz w:val="28"/>
          <w:szCs w:val="28"/>
        </w:rPr>
      </w:pPr>
      <w:r w:rsidRPr="000F0065">
        <w:rPr>
          <w:b/>
          <w:sz w:val="28"/>
          <w:szCs w:val="28"/>
        </w:rPr>
        <w:t>A causa dell'emergenza sanitaria da Covid-19 potrebbero essere introdotte dal legislatore ULTERIORI novità riguardanti la sospensione del pagamento per alcune categorie di immobili, pertanto i contribuenti sono invitati a consultare il sito istituzionale per aggiornamenti.</w:t>
      </w:r>
    </w:p>
    <w:p w:rsidR="00A11F1C" w:rsidRPr="004A5A97" w:rsidRDefault="00A11F1C" w:rsidP="000F0065">
      <w:pPr>
        <w:spacing w:after="120" w:line="520" w:lineRule="exact"/>
        <w:textAlignment w:val="baseline"/>
        <w:rPr>
          <w:b/>
          <w:sz w:val="28"/>
          <w:szCs w:val="28"/>
        </w:rPr>
      </w:pPr>
      <w:r w:rsidRPr="004A5A97">
        <w:rPr>
          <w:b/>
          <w:sz w:val="28"/>
          <w:szCs w:val="28"/>
        </w:rPr>
        <w:t xml:space="preserve">Il Comune di </w:t>
      </w:r>
      <w:r w:rsidR="00414618">
        <w:rPr>
          <w:b/>
          <w:sz w:val="28"/>
          <w:szCs w:val="28"/>
        </w:rPr>
        <w:t>Polverara</w:t>
      </w:r>
      <w:r w:rsidRPr="004A5A97">
        <w:rPr>
          <w:b/>
          <w:sz w:val="28"/>
          <w:szCs w:val="28"/>
        </w:rPr>
        <w:t xml:space="preserve"> mette a disposizione dei contribuenti il servizio di CALCOLO IUC con il quale è possibile provvedere a determinare l’imposta dovuta per</w:t>
      </w:r>
      <w:r w:rsidR="00F33CF8" w:rsidRPr="004A5A97">
        <w:rPr>
          <w:b/>
          <w:sz w:val="28"/>
          <w:szCs w:val="28"/>
        </w:rPr>
        <w:t xml:space="preserve"> il versamento del</w:t>
      </w:r>
      <w:r w:rsidR="000F0065">
        <w:rPr>
          <w:b/>
          <w:sz w:val="28"/>
          <w:szCs w:val="28"/>
        </w:rPr>
        <w:t xml:space="preserve"> saldo</w:t>
      </w:r>
      <w:r w:rsidR="00F33CF8" w:rsidRPr="004A5A97">
        <w:rPr>
          <w:b/>
          <w:sz w:val="28"/>
          <w:szCs w:val="28"/>
        </w:rPr>
        <w:t xml:space="preserve"> </w:t>
      </w:r>
      <w:r w:rsidRPr="004A5A97">
        <w:rPr>
          <w:b/>
          <w:sz w:val="28"/>
          <w:szCs w:val="28"/>
        </w:rPr>
        <w:t>2020</w:t>
      </w:r>
      <w:r w:rsidR="000F0065" w:rsidRPr="000F0065">
        <w:t xml:space="preserve"> </w:t>
      </w:r>
      <w:r w:rsidR="000F0065" w:rsidRPr="000F0065">
        <w:rPr>
          <w:b/>
          <w:color w:val="4F81BD" w:themeColor="accent1"/>
          <w:sz w:val="28"/>
          <w:szCs w:val="28"/>
        </w:rPr>
        <w:t>https://www.riscotel.it/calcoloimu/?comune=g802</w:t>
      </w:r>
      <w:r w:rsidR="001614AF" w:rsidRPr="004A5A97">
        <w:rPr>
          <w:b/>
          <w:sz w:val="28"/>
          <w:szCs w:val="28"/>
        </w:rPr>
        <w:t>.</w:t>
      </w:r>
    </w:p>
    <w:p w:rsidR="000F0065" w:rsidRDefault="000F0065" w:rsidP="00A11F1C">
      <w:pPr>
        <w:rPr>
          <w:b/>
          <w:sz w:val="28"/>
          <w:szCs w:val="28"/>
          <w:highlight w:val="yellow"/>
        </w:rPr>
      </w:pPr>
    </w:p>
    <w:p w:rsidR="00E71261" w:rsidRPr="00E71261" w:rsidRDefault="00A11F1C" w:rsidP="00A11F1C">
      <w:pPr>
        <w:rPr>
          <w:b/>
          <w:sz w:val="28"/>
          <w:szCs w:val="28"/>
        </w:rPr>
      </w:pPr>
      <w:r w:rsidRPr="00E71261">
        <w:rPr>
          <w:b/>
          <w:sz w:val="28"/>
          <w:szCs w:val="28"/>
        </w:rPr>
        <w:t xml:space="preserve">Per ogni ulteriore informazione è possibile rivolgersi all’Ufficio </w:t>
      </w:r>
      <w:r w:rsidR="00C1227B" w:rsidRPr="00E71261">
        <w:rPr>
          <w:b/>
          <w:sz w:val="28"/>
          <w:szCs w:val="28"/>
        </w:rPr>
        <w:t>Tributi</w:t>
      </w:r>
      <w:r w:rsidR="00414618" w:rsidRPr="00E71261">
        <w:rPr>
          <w:b/>
          <w:sz w:val="28"/>
          <w:szCs w:val="28"/>
        </w:rPr>
        <w:t xml:space="preserve">, </w:t>
      </w:r>
      <w:r w:rsidRPr="00E71261">
        <w:rPr>
          <w:b/>
          <w:sz w:val="28"/>
          <w:szCs w:val="28"/>
        </w:rPr>
        <w:t>il</w:t>
      </w:r>
      <w:r w:rsidR="00E71261" w:rsidRPr="00E71261">
        <w:rPr>
          <w:b/>
          <w:sz w:val="28"/>
          <w:szCs w:val="28"/>
        </w:rPr>
        <w:t xml:space="preserve"> Lunedì, martedì</w:t>
      </w:r>
      <w:r w:rsidRPr="00E71261">
        <w:rPr>
          <w:b/>
          <w:sz w:val="28"/>
          <w:szCs w:val="28"/>
        </w:rPr>
        <w:t xml:space="preserve">, giovedì e venerdì dalle 9.00 alle 13.00 ed il </w:t>
      </w:r>
      <w:proofErr w:type="spellStart"/>
      <w:r w:rsidR="00E71261" w:rsidRPr="00E71261">
        <w:rPr>
          <w:b/>
          <w:sz w:val="28"/>
          <w:szCs w:val="28"/>
        </w:rPr>
        <w:t>giovedi’</w:t>
      </w:r>
      <w:proofErr w:type="spellEnd"/>
      <w:r w:rsidR="00E71261" w:rsidRPr="00E71261">
        <w:rPr>
          <w:b/>
          <w:sz w:val="28"/>
          <w:szCs w:val="28"/>
        </w:rPr>
        <w:t xml:space="preserve"> </w:t>
      </w:r>
      <w:r w:rsidRPr="00E71261">
        <w:rPr>
          <w:b/>
          <w:sz w:val="28"/>
          <w:szCs w:val="28"/>
        </w:rPr>
        <w:t>dalle 15.00 alle 1</w:t>
      </w:r>
      <w:r w:rsidR="00E71261" w:rsidRPr="00E71261">
        <w:rPr>
          <w:b/>
          <w:sz w:val="28"/>
          <w:szCs w:val="28"/>
        </w:rPr>
        <w:t>7</w:t>
      </w:r>
      <w:r w:rsidRPr="00E71261">
        <w:rPr>
          <w:b/>
          <w:sz w:val="28"/>
          <w:szCs w:val="28"/>
        </w:rPr>
        <w:t xml:space="preserve">.00 </w:t>
      </w:r>
      <w:r w:rsidR="00E71261" w:rsidRPr="00E71261">
        <w:rPr>
          <w:b/>
          <w:sz w:val="28"/>
          <w:szCs w:val="28"/>
        </w:rPr>
        <w:t xml:space="preserve">solo tramite telefono </w:t>
      </w:r>
      <w:r w:rsidRPr="00E71261">
        <w:rPr>
          <w:b/>
          <w:sz w:val="28"/>
          <w:szCs w:val="28"/>
        </w:rPr>
        <w:t xml:space="preserve">al numero </w:t>
      </w:r>
      <w:r w:rsidR="00E71261" w:rsidRPr="00E71261">
        <w:rPr>
          <w:b/>
          <w:sz w:val="28"/>
          <w:szCs w:val="28"/>
        </w:rPr>
        <w:t xml:space="preserve">0499774818 o via e-mail all’indirizzo </w:t>
      </w:r>
      <w:hyperlink r:id="rId11" w:history="1">
        <w:r w:rsidR="00E71261" w:rsidRPr="00E71261">
          <w:rPr>
            <w:rStyle w:val="Collegamentoipertestuale"/>
            <w:b/>
            <w:sz w:val="28"/>
            <w:szCs w:val="28"/>
          </w:rPr>
          <w:t>affari.generali@comune.polverara.pd.it</w:t>
        </w:r>
      </w:hyperlink>
    </w:p>
    <w:p w:rsidR="00E71261" w:rsidRPr="00E71261" w:rsidRDefault="00E71261" w:rsidP="00A11F1C">
      <w:pPr>
        <w:rPr>
          <w:b/>
          <w:sz w:val="28"/>
          <w:szCs w:val="28"/>
        </w:rPr>
      </w:pPr>
    </w:p>
    <w:p w:rsidR="002A350B" w:rsidRPr="00E71261" w:rsidRDefault="00414618" w:rsidP="00A11F1C">
      <w:pPr>
        <w:rPr>
          <w:b/>
          <w:sz w:val="28"/>
          <w:szCs w:val="28"/>
        </w:rPr>
      </w:pPr>
      <w:r w:rsidRPr="00E71261">
        <w:rPr>
          <w:b/>
          <w:sz w:val="28"/>
          <w:szCs w:val="28"/>
        </w:rPr>
        <w:t>Polverara</w:t>
      </w:r>
      <w:r w:rsidR="00A11F1C" w:rsidRPr="00E71261">
        <w:rPr>
          <w:b/>
          <w:sz w:val="28"/>
          <w:szCs w:val="28"/>
        </w:rPr>
        <w:t xml:space="preserve">, </w:t>
      </w:r>
      <w:r w:rsidR="000F0065" w:rsidRPr="00E71261">
        <w:rPr>
          <w:b/>
          <w:sz w:val="28"/>
          <w:szCs w:val="28"/>
        </w:rPr>
        <w:t>01</w:t>
      </w:r>
      <w:r w:rsidR="00A11F1C" w:rsidRPr="00E71261">
        <w:rPr>
          <w:b/>
          <w:sz w:val="28"/>
          <w:szCs w:val="28"/>
        </w:rPr>
        <w:t>/</w:t>
      </w:r>
      <w:r w:rsidR="000F0065" w:rsidRPr="00E71261">
        <w:rPr>
          <w:b/>
          <w:sz w:val="28"/>
          <w:szCs w:val="28"/>
        </w:rPr>
        <w:t>12</w:t>
      </w:r>
      <w:r w:rsidR="00A11F1C" w:rsidRPr="00E71261">
        <w:rPr>
          <w:b/>
          <w:sz w:val="28"/>
          <w:szCs w:val="28"/>
        </w:rPr>
        <w:t>/2020</w:t>
      </w:r>
      <w:bookmarkStart w:id="0" w:name="_GoBack"/>
      <w:bookmarkEnd w:id="0"/>
    </w:p>
    <w:sectPr w:rsidR="002A350B" w:rsidRPr="00E71261" w:rsidSect="00B65F28">
      <w:pgSz w:w="16838" w:h="11906" w:orient="landscape"/>
      <w:pgMar w:top="993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730"/>
    <w:multiLevelType w:val="hybridMultilevel"/>
    <w:tmpl w:val="C690238E"/>
    <w:lvl w:ilvl="0" w:tplc="5BD68B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10DC30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B696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F2A0D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0A834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3CA3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5281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17A15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F163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B1E46"/>
    <w:multiLevelType w:val="hybridMultilevel"/>
    <w:tmpl w:val="B426955C"/>
    <w:lvl w:ilvl="0" w:tplc="D0D61B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1C"/>
    <w:rsid w:val="000C3E57"/>
    <w:rsid w:val="000E2426"/>
    <w:rsid w:val="000F0065"/>
    <w:rsid w:val="000F466A"/>
    <w:rsid w:val="001614AF"/>
    <w:rsid w:val="001A0FF5"/>
    <w:rsid w:val="002872F1"/>
    <w:rsid w:val="002A350B"/>
    <w:rsid w:val="00300C3D"/>
    <w:rsid w:val="003370A8"/>
    <w:rsid w:val="00414618"/>
    <w:rsid w:val="004A5A97"/>
    <w:rsid w:val="00535101"/>
    <w:rsid w:val="005436E1"/>
    <w:rsid w:val="005D4CBD"/>
    <w:rsid w:val="00A11F1C"/>
    <w:rsid w:val="00B65F28"/>
    <w:rsid w:val="00C1227B"/>
    <w:rsid w:val="00C4644C"/>
    <w:rsid w:val="00D15413"/>
    <w:rsid w:val="00D5204C"/>
    <w:rsid w:val="00D854DA"/>
    <w:rsid w:val="00DB3278"/>
    <w:rsid w:val="00E71261"/>
    <w:rsid w:val="00F33CF8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35101"/>
    <w:pPr>
      <w:widowControl w:val="0"/>
      <w:autoSpaceDE w:val="0"/>
      <w:autoSpaceDN w:val="0"/>
      <w:spacing w:before="1" w:after="0" w:line="240" w:lineRule="auto"/>
      <w:ind w:left="1488"/>
      <w:outlineLvl w:val="0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F1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00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00C3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C3D"/>
    <w:rPr>
      <w:rFonts w:ascii="Verdana" w:eastAsia="Verdana" w:hAnsi="Verdana" w:cs="Verdana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0C3D"/>
    <w:pPr>
      <w:widowControl w:val="0"/>
      <w:autoSpaceDE w:val="0"/>
      <w:autoSpaceDN w:val="0"/>
      <w:spacing w:before="13"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101"/>
    <w:rPr>
      <w:rFonts w:ascii="Calibri" w:eastAsia="Calibri" w:hAnsi="Calibri" w:cs="Calibri"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65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35101"/>
    <w:pPr>
      <w:widowControl w:val="0"/>
      <w:autoSpaceDE w:val="0"/>
      <w:autoSpaceDN w:val="0"/>
      <w:spacing w:before="1" w:after="0" w:line="240" w:lineRule="auto"/>
      <w:ind w:left="1488"/>
      <w:outlineLvl w:val="0"/>
    </w:pPr>
    <w:rPr>
      <w:rFonts w:ascii="Calibri" w:eastAsia="Calibri" w:hAnsi="Calibri" w:cs="Calibri"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F1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00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00C3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C3D"/>
    <w:rPr>
      <w:rFonts w:ascii="Verdana" w:eastAsia="Verdana" w:hAnsi="Verdana" w:cs="Verdana"/>
      <w:sz w:val="18"/>
      <w:szCs w:val="1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00C3D"/>
    <w:pPr>
      <w:widowControl w:val="0"/>
      <w:autoSpaceDE w:val="0"/>
      <w:autoSpaceDN w:val="0"/>
      <w:spacing w:before="13"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101"/>
    <w:rPr>
      <w:rFonts w:ascii="Calibri" w:eastAsia="Calibri" w:hAnsi="Calibri" w:cs="Calibri"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B65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0/08/14/20G00122/s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azzettaufficiale.it/eli/id/2020/07/29/20A04100/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affari.generali@comune.polverara.pd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zzettaufficiale.it/eli/id/2020/11/09/20G00170/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2020/10/28/20G00166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Daniele Biasiolo</cp:lastModifiedBy>
  <cp:revision>2</cp:revision>
  <dcterms:created xsi:type="dcterms:W3CDTF">2020-12-10T16:20:00Z</dcterms:created>
  <dcterms:modified xsi:type="dcterms:W3CDTF">2020-12-10T16:20:00Z</dcterms:modified>
</cp:coreProperties>
</file>